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F11B" w14:textId="77777777" w:rsidR="00742437" w:rsidRDefault="00742437" w:rsidP="00992955">
      <w:pPr>
        <w:rPr>
          <w:szCs w:val="32"/>
        </w:rPr>
      </w:pPr>
    </w:p>
    <w:p w14:paraId="20F92873" w14:textId="046F67C6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Instead of @injectable decorator, we can make the service injectable from the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using providers.</w:t>
      </w:r>
      <w:r w:rsidR="000B05D0">
        <w:rPr>
          <w:szCs w:val="32"/>
        </w:rPr>
        <w:t xml:space="preserve"> This </w:t>
      </w:r>
      <w:proofErr w:type="gramStart"/>
      <w:r w:rsidR="000B05D0">
        <w:rPr>
          <w:szCs w:val="32"/>
        </w:rPr>
        <w:t>make</w:t>
      </w:r>
      <w:proofErr w:type="gramEnd"/>
      <w:r w:rsidR="000B05D0">
        <w:rPr>
          <w:szCs w:val="32"/>
        </w:rPr>
        <w:t xml:space="preserve"> service as Application root Environment Injector.</w:t>
      </w:r>
    </w:p>
    <w:p w14:paraId="34941FCE" w14:textId="33769792" w:rsidR="00742437" w:rsidRDefault="00742437" w:rsidP="00742437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usages are as follows.</w:t>
      </w:r>
      <w:r w:rsidR="00F2722A">
        <w:rPr>
          <w:szCs w:val="32"/>
        </w:rPr>
        <w:t xml:space="preserve"> @injectable is recommended way.</w:t>
      </w:r>
    </w:p>
    <w:p w14:paraId="4FE366C9" w14:textId="2143D67D" w:rsidR="00742437" w:rsidRDefault="00742437" w:rsidP="00742437">
      <w:pPr>
        <w:rPr>
          <w:szCs w:val="32"/>
        </w:rPr>
      </w:pPr>
      <w:r w:rsidRPr="00742437">
        <w:rPr>
          <w:szCs w:val="32"/>
        </w:rPr>
        <w:lastRenderedPageBreak/>
        <w:drawing>
          <wp:inline distT="0" distB="0" distL="0" distR="0" wp14:anchorId="42883BB9" wp14:editId="090C6087">
            <wp:extent cx="5731510" cy="2549525"/>
            <wp:effectExtent l="0" t="0" r="2540" b="3175"/>
            <wp:docPr id="7625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47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F2C" w14:textId="77777777" w:rsidR="00742437" w:rsidRDefault="00742437" w:rsidP="00742437">
      <w:pPr>
        <w:rPr>
          <w:szCs w:val="32"/>
        </w:rPr>
      </w:pPr>
    </w:p>
    <w:p w14:paraId="2979809D" w14:textId="19D4203E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Another way to inject service is in component or directives. This is called element injector.</w:t>
      </w:r>
    </w:p>
    <w:p w14:paraId="7B49BC61" w14:textId="3E50F017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Inside @component decorator we can provide </w:t>
      </w:r>
      <w:proofErr w:type="spellStart"/>
      <w:r>
        <w:rPr>
          <w:szCs w:val="32"/>
        </w:rPr>
        <w:t>TaskService</w:t>
      </w:r>
      <w:proofErr w:type="spellEnd"/>
      <w:r>
        <w:rPr>
          <w:szCs w:val="32"/>
        </w:rPr>
        <w:t xml:space="preserve"> in providers array as below.</w:t>
      </w:r>
    </w:p>
    <w:p w14:paraId="1BC1E7CB" w14:textId="785CB4F3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Now this service is only available to all its child component not to the entire application.</w:t>
      </w:r>
    </w:p>
    <w:p w14:paraId="0F201A92" w14:textId="787BEAB8" w:rsidR="002B6E01" w:rsidRDefault="002B6E01" w:rsidP="002B6E01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Also</w:t>
      </w:r>
      <w:proofErr w:type="gramEnd"/>
      <w:r>
        <w:rPr>
          <w:szCs w:val="32"/>
        </w:rPr>
        <w:t xml:space="preserve"> if in child component we set service in providers then that component will </w:t>
      </w:r>
      <w:proofErr w:type="gramStart"/>
      <w:r>
        <w:rPr>
          <w:szCs w:val="32"/>
        </w:rPr>
        <w:t>received</w:t>
      </w:r>
      <w:proofErr w:type="gramEnd"/>
      <w:r>
        <w:rPr>
          <w:szCs w:val="32"/>
        </w:rPr>
        <w:t xml:space="preserve"> new instance of service not the same one.</w:t>
      </w:r>
    </w:p>
    <w:p w14:paraId="2ABEB2B1" w14:textId="7CFBF0B0" w:rsidR="002B6E01" w:rsidRDefault="00372794" w:rsidP="00372794">
      <w:pPr>
        <w:rPr>
          <w:szCs w:val="32"/>
        </w:rPr>
      </w:pPr>
      <w:r w:rsidRPr="00372794">
        <w:rPr>
          <w:szCs w:val="32"/>
        </w:rPr>
        <w:drawing>
          <wp:inline distT="0" distB="0" distL="0" distR="0" wp14:anchorId="684D8499" wp14:editId="7A513A52">
            <wp:extent cx="5731510" cy="2636520"/>
            <wp:effectExtent l="0" t="0" r="2540" b="0"/>
            <wp:docPr id="172717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77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8531" w14:textId="77777777" w:rsidR="00372794" w:rsidRDefault="00372794" w:rsidP="00372794">
      <w:pPr>
        <w:rPr>
          <w:szCs w:val="32"/>
        </w:rPr>
      </w:pPr>
    </w:p>
    <w:p w14:paraId="3A4001F9" w14:textId="5F077C5C" w:rsidR="00372794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have </w:t>
      </w:r>
      <w:proofErr w:type="spellStart"/>
      <w:r>
        <w:rPr>
          <w:szCs w:val="32"/>
        </w:rPr>
        <w:t>injectionToken</w:t>
      </w:r>
      <w:proofErr w:type="spellEnd"/>
      <w:r>
        <w:rPr>
          <w:szCs w:val="32"/>
        </w:rPr>
        <w:t xml:space="preserve"> feature also to register and make service injectable.</w:t>
      </w:r>
    </w:p>
    <w:p w14:paraId="1011C720" w14:textId="425632CA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need to register service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as we did earlier.</w:t>
      </w:r>
    </w:p>
    <w:p w14:paraId="3601C89A" w14:textId="7F589327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With everyplace where service is injected changes required in terms of syntax.</w:t>
      </w:r>
    </w:p>
    <w:p w14:paraId="4BCB092F" w14:textId="3D475154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Syntax and usage are as follow.</w:t>
      </w:r>
    </w:p>
    <w:p w14:paraId="69A4A1AE" w14:textId="1FDDBB72" w:rsidR="00546B43" w:rsidRDefault="00546B43" w:rsidP="00546B4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>This is custom token name we define and that token name now used in application to inject service.</w:t>
      </w:r>
    </w:p>
    <w:p w14:paraId="1EC60CC5" w14:textId="5E8DADA0" w:rsidR="00546B43" w:rsidRDefault="00546B43" w:rsidP="00546B43">
      <w:pPr>
        <w:rPr>
          <w:szCs w:val="32"/>
        </w:rPr>
      </w:pPr>
      <w:r w:rsidRPr="00546B43">
        <w:rPr>
          <w:szCs w:val="32"/>
        </w:rPr>
        <w:drawing>
          <wp:inline distT="0" distB="0" distL="0" distR="0" wp14:anchorId="7C4AAA7D" wp14:editId="3A8329F7">
            <wp:extent cx="5731510" cy="2688590"/>
            <wp:effectExtent l="0" t="0" r="2540" b="0"/>
            <wp:docPr id="135737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792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EDA" w14:textId="77777777" w:rsidR="00546B43" w:rsidRDefault="00546B43" w:rsidP="00546B43">
      <w:pPr>
        <w:rPr>
          <w:szCs w:val="32"/>
        </w:rPr>
      </w:pPr>
    </w:p>
    <w:p w14:paraId="1BDD5152" w14:textId="740B84A9" w:rsidR="00546B43" w:rsidRDefault="00546B43" w:rsidP="00546B43">
      <w:pPr>
        <w:rPr>
          <w:szCs w:val="32"/>
        </w:rPr>
      </w:pPr>
      <w:r w:rsidRPr="00546B43">
        <w:rPr>
          <w:szCs w:val="32"/>
        </w:rPr>
        <w:drawing>
          <wp:inline distT="0" distB="0" distL="0" distR="0" wp14:anchorId="78ED33AA" wp14:editId="6106CAEE">
            <wp:extent cx="5731510" cy="3092450"/>
            <wp:effectExtent l="0" t="0" r="2540" b="0"/>
            <wp:docPr id="9041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956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3143" w14:textId="77777777" w:rsidR="00546B43" w:rsidRDefault="00546B43" w:rsidP="00546B43">
      <w:pPr>
        <w:rPr>
          <w:szCs w:val="32"/>
        </w:rPr>
      </w:pPr>
    </w:p>
    <w:p w14:paraId="33CD6778" w14:textId="567C7445" w:rsidR="00546B43" w:rsidRDefault="00546B43" w:rsidP="00546B43">
      <w:pPr>
        <w:rPr>
          <w:szCs w:val="32"/>
        </w:rPr>
      </w:pPr>
      <w:r w:rsidRPr="00546B43">
        <w:rPr>
          <w:szCs w:val="32"/>
        </w:rPr>
        <w:lastRenderedPageBreak/>
        <w:drawing>
          <wp:inline distT="0" distB="0" distL="0" distR="0" wp14:anchorId="7F85635D" wp14:editId="0C3AB0EF">
            <wp:extent cx="5731510" cy="3585845"/>
            <wp:effectExtent l="0" t="0" r="2540" b="0"/>
            <wp:docPr id="6179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586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5D80" w14:textId="77777777" w:rsidR="00546B43" w:rsidRPr="00546B43" w:rsidRDefault="00546B43" w:rsidP="00546B43">
      <w:pPr>
        <w:rPr>
          <w:szCs w:val="32"/>
        </w:rPr>
      </w:pP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lastRenderedPageBreak/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rPr>
          <w:noProof/>
        </w:rPr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rPr>
          <w:noProof/>
        </w:rPr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rPr>
          <w:noProof/>
        </w:rPr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rPr>
          <w:noProof/>
        </w:rPr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rPr>
          <w:noProof/>
        </w:rPr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rPr>
          <w:noProof/>
        </w:rPr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rPr>
          <w:noProof/>
        </w:rPr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rPr>
          <w:noProof/>
        </w:rPr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rPr>
          <w:noProof/>
        </w:rPr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rPr>
          <w:noProof/>
        </w:rPr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rPr>
          <w:noProof/>
        </w:rPr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rPr>
          <w:noProof/>
        </w:rPr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388FE4A9" w14:textId="77777777" w:rsidR="00F707C3" w:rsidRDefault="00F707C3" w:rsidP="006F3881"/>
    <w:p w14:paraId="640CBFAA" w14:textId="77777777" w:rsidR="00F707C3" w:rsidRDefault="00F707C3" w:rsidP="006F3881"/>
    <w:p w14:paraId="226F3CDA" w14:textId="6150A900" w:rsidR="00F707C3" w:rsidRDefault="00F707C3" w:rsidP="00F707C3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Custom Pipes</w:t>
      </w:r>
    </w:p>
    <w:p w14:paraId="6643CBF4" w14:textId="579F0C93" w:rsidR="00F707C3" w:rsidRDefault="00F707C3" w:rsidP="00F707C3">
      <w:pPr>
        <w:pStyle w:val="ListParagraph"/>
        <w:numPr>
          <w:ilvl w:val="0"/>
          <w:numId w:val="2"/>
        </w:numPr>
      </w:pPr>
      <w:r>
        <w:t xml:space="preserve">In Angular, just as with built-in pipes like </w:t>
      </w:r>
      <w:proofErr w:type="spellStart"/>
      <w:r>
        <w:t>DatePipe</w:t>
      </w:r>
      <w:proofErr w:type="spellEnd"/>
      <w:r>
        <w:t xml:space="preserve"> and </w:t>
      </w:r>
      <w:proofErr w:type="spellStart"/>
      <w:r>
        <w:t>DecimalPipe</w:t>
      </w:r>
      <w:proofErr w:type="spellEnd"/>
      <w:r>
        <w:t>, we can create our custom pipe.</w:t>
      </w:r>
    </w:p>
    <w:p w14:paraId="4AC533D0" w14:textId="781E488D" w:rsidR="00F707C3" w:rsidRDefault="00F707C3" w:rsidP="00F707C3">
      <w:pPr>
        <w:pStyle w:val="ListParagraph"/>
        <w:numPr>
          <w:ilvl w:val="0"/>
          <w:numId w:val="2"/>
        </w:numPr>
      </w:pPr>
      <w:r>
        <w:t>A pipe is nothing more than a class that transforms the given value.</w:t>
      </w:r>
    </w:p>
    <w:p w14:paraId="4148A958" w14:textId="754FE74E" w:rsidR="00F707C3" w:rsidRDefault="00F707C3" w:rsidP="00F707C3">
      <w:pPr>
        <w:pStyle w:val="ListParagraph"/>
        <w:numPr>
          <w:ilvl w:val="0"/>
          <w:numId w:val="2"/>
        </w:numPr>
      </w:pPr>
      <w:r>
        <w:t>Syntax and usage are as below.</w:t>
      </w:r>
    </w:p>
    <w:p w14:paraId="56C128D1" w14:textId="631620AB" w:rsidR="008D0830" w:rsidRDefault="008D0830" w:rsidP="00F707C3">
      <w:pPr>
        <w:pStyle w:val="ListParagraph"/>
        <w:numPr>
          <w:ilvl w:val="0"/>
          <w:numId w:val="2"/>
        </w:numPr>
      </w:pPr>
      <w:r>
        <w:t>The transform function must be there that takes at least one argument.</w:t>
      </w:r>
    </w:p>
    <w:p w14:paraId="4623255D" w14:textId="1DFBE066" w:rsidR="00E10EEA" w:rsidRDefault="00E10EEA" w:rsidP="00E10EEA">
      <w:r w:rsidRPr="00E10EEA">
        <w:rPr>
          <w:noProof/>
        </w:rPr>
        <w:drawing>
          <wp:inline distT="0" distB="0" distL="0" distR="0" wp14:anchorId="62DC5F87" wp14:editId="73BBF32A">
            <wp:extent cx="5731510" cy="6257290"/>
            <wp:effectExtent l="0" t="0" r="2540" b="0"/>
            <wp:docPr id="69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190" w14:textId="77777777" w:rsidR="00E10EEA" w:rsidRDefault="00E10EEA" w:rsidP="00E10EEA"/>
    <w:p w14:paraId="7B1E9FFC" w14:textId="5478BFD1" w:rsidR="00E10EEA" w:rsidRDefault="00E10EEA" w:rsidP="00E10EEA">
      <w:r w:rsidRPr="00E10EEA">
        <w:rPr>
          <w:noProof/>
        </w:rPr>
        <w:lastRenderedPageBreak/>
        <w:drawing>
          <wp:inline distT="0" distB="0" distL="0" distR="0" wp14:anchorId="37638EFE" wp14:editId="69876521">
            <wp:extent cx="5731510" cy="4636135"/>
            <wp:effectExtent l="0" t="0" r="2540" b="0"/>
            <wp:docPr id="1857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69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5AF" w14:textId="77777777" w:rsidR="00E10EEA" w:rsidRDefault="00E10EEA" w:rsidP="00E10EEA"/>
    <w:p w14:paraId="7169524D" w14:textId="77777777" w:rsidR="00E10EEA" w:rsidRDefault="00E10EEA" w:rsidP="00E10EEA"/>
    <w:p w14:paraId="1810307D" w14:textId="77777777" w:rsidR="008D0830" w:rsidRPr="00F707C3" w:rsidRDefault="008D0830" w:rsidP="008D0830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B05D0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D5FB3"/>
    <w:rsid w:val="001F47FA"/>
    <w:rsid w:val="001F7914"/>
    <w:rsid w:val="00205D33"/>
    <w:rsid w:val="002303AC"/>
    <w:rsid w:val="00234383"/>
    <w:rsid w:val="002B6E01"/>
    <w:rsid w:val="00354411"/>
    <w:rsid w:val="00372794"/>
    <w:rsid w:val="003777C5"/>
    <w:rsid w:val="00395C16"/>
    <w:rsid w:val="003A23C9"/>
    <w:rsid w:val="003A531C"/>
    <w:rsid w:val="003B4A13"/>
    <w:rsid w:val="003C2D59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46B43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2437"/>
    <w:rsid w:val="00743A96"/>
    <w:rsid w:val="00756C38"/>
    <w:rsid w:val="007952F0"/>
    <w:rsid w:val="007F1E33"/>
    <w:rsid w:val="008149A2"/>
    <w:rsid w:val="00854F37"/>
    <w:rsid w:val="00896EF4"/>
    <w:rsid w:val="008A4ED4"/>
    <w:rsid w:val="008C67AD"/>
    <w:rsid w:val="008D0830"/>
    <w:rsid w:val="009117AA"/>
    <w:rsid w:val="0092143E"/>
    <w:rsid w:val="009256AA"/>
    <w:rsid w:val="00963612"/>
    <w:rsid w:val="00967BB9"/>
    <w:rsid w:val="009750C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0EEA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2722A"/>
    <w:rsid w:val="00F55227"/>
    <w:rsid w:val="00F707C3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2681</TotalTime>
  <Pages>67</Pages>
  <Words>3434</Words>
  <Characters>16348</Characters>
  <Application>Microsoft Office Word</Application>
  <DocSecurity>0</DocSecurity>
  <Lines>653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129</cp:revision>
  <dcterms:created xsi:type="dcterms:W3CDTF">2025-03-28T17:07:00Z</dcterms:created>
  <dcterms:modified xsi:type="dcterms:W3CDTF">2025-04-24T18:31:00Z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